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066E5" w:rsidP="00E90C72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1 </w:t>
      </w:r>
    </w:p>
    <w:p w:rsidR="000066E5" w:rsidRPr="000066E5" w:rsidRDefault="000066E5" w:rsidP="00E90C72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B56837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0C7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A67C1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90C72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</w:t>
      </w:r>
      <w:r w:rsidR="00A67C16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A67C16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  <w:r w:rsidR="00B56837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97519" w:rsidRDefault="00597519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66E5" w:rsidRPr="000066E5" w:rsidRDefault="000066E5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="00A67C16">
        <w:rPr>
          <w:rFonts w:ascii="Times New Roman" w:hAnsi="Times New Roman" w:cs="Times New Roman"/>
          <w:b/>
          <w:sz w:val="28"/>
          <w:szCs w:val="28"/>
          <w:lang w:val="ru-RU"/>
        </w:rPr>
        <w:t>оходы областного бюджета на 2026</w:t>
      </w:r>
      <w:r w:rsidRPr="000066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и на плановый период 202</w:t>
      </w:r>
      <w:r w:rsidR="00A67C16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0066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202</w:t>
      </w:r>
      <w:r w:rsidR="00A67C16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0066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годов</w:t>
      </w:r>
    </w:p>
    <w:p w:rsidR="00957351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0066E5">
        <w:rPr>
          <w:rFonts w:ascii="Times New Roman" w:hAnsi="Times New Roman" w:cs="Times New Roman"/>
          <w:sz w:val="28"/>
          <w:szCs w:val="28"/>
        </w:rPr>
        <w:t>рублей</w:t>
      </w:r>
      <w:proofErr w:type="gramEnd"/>
    </w:p>
    <w:tbl>
      <w:tblPr>
        <w:tblW w:w="540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5534"/>
        <w:gridCol w:w="2109"/>
        <w:gridCol w:w="2109"/>
        <w:gridCol w:w="2158"/>
      </w:tblGrid>
      <w:tr w:rsidR="001B2B51" w:rsidRPr="001B2B51" w:rsidTr="001B2B51">
        <w:trPr>
          <w:trHeight w:val="20"/>
          <w:tblHeader/>
        </w:trPr>
        <w:tc>
          <w:tcPr>
            <w:tcW w:w="9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</w:p>
        </w:tc>
        <w:tc>
          <w:tcPr>
            <w:tcW w:w="1895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7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67C16"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67C16"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39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67C16"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B2B51" w:rsidRPr="001B2B51" w:rsidTr="001B2B51">
        <w:trPr>
          <w:trHeight w:val="20"/>
          <w:tblHeader/>
        </w:trPr>
        <w:tc>
          <w:tcPr>
            <w:tcW w:w="9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9" w:type="pct"/>
            <w:shd w:val="clear" w:color="000000" w:fill="FFFFFF"/>
            <w:vAlign w:val="center"/>
            <w:hideMark/>
          </w:tcPr>
          <w:p w:rsidR="000066E5" w:rsidRPr="001B2B51" w:rsidRDefault="000066E5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1 00 00000 00 0000 000</w:t>
            </w:r>
          </w:p>
        </w:tc>
        <w:tc>
          <w:tcPr>
            <w:tcW w:w="1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НАЛОГОВЫЕ И НЕНАЛОГОВЫЕ ДОХОДЫ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66 573 503 418,99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72 299 470 532,43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77 427 224 370,70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1 01 00000 00 0000 000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НАЛОГИ НА ПРИБЫЛЬ, ДОХОДЫ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39 795 501 000,00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43 393 133 000,00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46 939 663 000,00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1 01 01000 00 0000 110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прибыль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12 874 797 000,00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14 055 200 000,00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15 095 122 000,00</w:t>
            </w:r>
          </w:p>
        </w:tc>
      </w:tr>
      <w:tr w:rsidR="001B2B51" w:rsidRPr="001B2B51" w:rsidTr="00E90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1 01 01010 00 0000 110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E90C72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12 874 797 000,00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14 055 200 000,00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15 095 122 000,00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1 01 01012 02 0000 110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E90C72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(за исключением налога, уплаченного налогоплательщиками, которые до 1 января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2023 года являлись участниками консолидированной группы налогоплательщиков), зачисляемый в бюджеты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12 874 797 000,00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14 055 200 000,00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15 095 122 000,00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26 920 704 000,00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29 337 933 000,00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31 844 541 000,00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1 01 02010 01 0000 110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23 901 251 000,00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26 063 451 000,00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28 283 118 000,00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1 01 02020 01 0000 110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139 057 000,00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152 278 000,00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166 662 000,00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1 01 02021 01 0000 110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2,4 миллиона рублей и составляющей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более 5 миллионов рублей)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53 096 000,00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57 874 000,00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63 257 000,00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1 01 02022 01 0000 110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5 миллионов рублей и составляющей</w:t>
            </w:r>
            <w:proofErr w:type="gramEnd"/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более 20 миллионов рублей)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111 528 000,00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121 566 000,00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132 871 000,00</w:t>
            </w:r>
          </w:p>
        </w:tc>
      </w:tr>
      <w:tr w:rsidR="001B2B51" w:rsidRPr="001B2B51" w:rsidTr="00E90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1 01 02023 01 0000 110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3 402 тысячи рублей, относящейся к части налоговой базы, превышающей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миллионов рублей и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составляющей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более 50 миллионов рублей)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68 551 000,00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74 721 000,00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81 671 000,00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1 01 02024 01 0000 110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9 402 тысячи рублей, 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относящейся к части налоговой базы, превышающей 50 миллионов рублей)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116 932 000,00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127 456 000,00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139 310 000,00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1 01 02030 01 0000 110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E90C72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превышающей</w:t>
            </w:r>
            <w:proofErr w:type="gramEnd"/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312 тысяч рублей за налоговые периоды</w:t>
            </w:r>
            <w:r w:rsidR="00E90C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после 1 января 2025 года)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295 016 000,00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321 573 000,00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351 479 000,00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1 01 02040 01 0000 110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162 149 000,00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176 743 000,00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193 180 000,00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0"/>
        </w:trPr>
        <w:tc>
          <w:tcPr>
            <w:tcW w:w="9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1 01 02080 01 0000 110 </w:t>
            </w:r>
          </w:p>
        </w:tc>
        <w:tc>
          <w:tcPr>
            <w:tcW w:w="18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C54C2">
            <w:pPr>
              <w:spacing w:before="10" w:after="10" w:line="19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в части суммы налога, превышающей 650 тысяч рублей, относящейся к части налоговой базы, превышающей 5 миллионов рублей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312 тысяч рублей, относящейся к части налоговой базы, превышающей 2,4 миллиона рублей и составляющей не более 5 миллионов рублей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(за исключением налога на доходы физических лиц в отношении доходов, указанных в абзаце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тридцать девятом статьи 50 Бюджетного кодекса Российской Федерации, налога на доходы физических лиц в части суммы налога,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312 тысяч рублей, относящейся к сумме налоговых баз, указанных в пункте 6 статьи 210 Налогового кодекса Российской Федерации,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2,4 миллиона рублей (за исключением налога на доходы физических лиц в отношении доходов, указанных в абзацах тридцать пятом и тридцать шестом статьи 50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302 299 000,00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329 508 000,00</w:t>
            </w:r>
          </w:p>
        </w:tc>
        <w:tc>
          <w:tcPr>
            <w:tcW w:w="7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360 152 000,00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4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1 01 02130 01 0000 110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299 117 000,00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323 395 000,00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350 084 000,00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1 01 02140 01 0000 110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 1 января 2025 года, а также в части суммы налога, превышающей 312 тысяч рублей за налоговые периоды после 1 января 2025 года)</w:t>
            </w:r>
            <w:proofErr w:type="gramEnd"/>
          </w:p>
          <w:p w:rsidR="001C54C2" w:rsidRPr="001B2B51" w:rsidRDefault="001C54C2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1 169 593 000,00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1 260 063 000,00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1 362 824 000,00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1 01 02150 01 0000 110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312 тысяч рублей, относящейся к сумме налоговых баз, указанных в пункте 6 статьи 210 Налогового кодекса Российской Федерации,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153 473 000,00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167 286 000,00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182 844 000,00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5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1 01 02160 01 0000 110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41 340 000,00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45 061 000,00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49 253 000,00</w:t>
            </w:r>
          </w:p>
        </w:tc>
      </w:tr>
      <w:tr w:rsidR="001B2B51" w:rsidRPr="001B2B51" w:rsidTr="001C5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3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1 01 02170 01 0000 110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312 тысяч рублей, относящейся к сумме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налоговых баз, указанных в пункте 6 статьи 210 Налогового кодекса Российской Федерации, превышающей 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104 840 000,00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114 275 000,00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124 904 000,00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1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1 01 02210 01 0000 110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</w:t>
            </w:r>
            <w:r w:rsidR="001C5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5 миллионов рублей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2 462 000,00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2 683 000,00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2 932 000,00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3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1 03 00000 00 0000 000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9 577 211 300,00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10 212 968 700,00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10 489 252 200,00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9 577 211 300,00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10 212 968 700,00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10 489 252 200,00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1 03 02100 01 0000 110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366 205 000,00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377 302 000,00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388 400 000,00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1 03 02120 01 0000 110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Акцизы на сидр,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пуаре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518 147 000,00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533 848 000,00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549 550 000,00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1 03 02140 01 0000 110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виноградосодержащих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2 231 707 000,00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2 368 364 100,00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2 499 320 500,00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1 03 02142 01 0000 110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19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виноградосодержащих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(в порядке, установленном Министерством финансов Российской Федерации)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1 457 735 100,00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1 546 998 600,00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1 632 538 400,00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1 03 02143 01 0000 110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19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виноградосодержащих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773 971 900,00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821 365 500,00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866 782 100,00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1 03 02190 01 0000 110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кальвадосного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вискового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2 420 000,00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2 567 900,00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2 709 900,00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1 414 500,00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1 584 100,00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1 03 02230 01 0000 110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3 378 876 800,00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3 621 389 500,00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3 677 414 000,00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1 03 02231 01 0000 110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2 723 386 100,00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3 621 389 500,00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3 677 414 000,00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1 03 02232 01 0000 110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дополнительным нормативам, установленным федеральным законом)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655 490 700,00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инжекторных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16 504 100,00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17 656 500,00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17 914 000,00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1 03 02241 01 0000 110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инжекторных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13 302 400,00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17 656 500,00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17 914 000,00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1 03 02242 01 0000 110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инжекторных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дополнительным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3 201 700,00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1 03 02250 01 0000 110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3 268 304 200,00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3 502 650 400,00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3 559 471 000,00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1 03 02251 01 0000 110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2 634 264 300,00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3 502 650 400,00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3 559 471 000,00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1 03 02252 01 0000 110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дополнительным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634 039 900,00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1 03 02260 01 0000 110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-206 437 600,00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-212 385 300,00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-207 190 000,00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1 03 02261 01 0000 110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-166 389 400,00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-212 385 300,00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-207 190 000,00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1 03 02262 01 0000 110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дополнительным нормативам, установленным федеральным законом о федеральном бюджете)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-40 048 200,00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1 05 00000 00 0000 000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НАЛОГИ НА СОВОКУПНЫЙ ДОХОД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8 468 514 000,00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9 543 264 000,00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10 457 262 000,00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1 05 01000 00 0000 110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7 995 278 000,00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8 892 013 000,00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9 557 946 000,00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1 05 01010 01 0000 110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5 854 424 000,00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6 614 570 000,00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7 195 565 000,00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1 05 01011 01 0000 110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5 854 424 000,00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6 614 570 000,00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7 195 565 000,00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1 05 01020 01 0000 110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2 140 854 000,00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2 277 443 000,00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2 362 381 000,00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1 05 01021 01 0000 110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(в том числе минимальный налог, зачисляемый в бюджеты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2 140 854 000,00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2 277 443 000,00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2 362 381 000,00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1 05 06000 01 0000 110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профессиональный доход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465 450 000,00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642 841 000,00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890 310 000,00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1 05 07000 01 0000 110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Налог, взимаемый в связи с применением специального налогового ре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жима «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Автоматизированная упр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ощенная система налогообложения»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8 410 000,00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9 006 000,00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1 06 00000 00 0000 000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НАЛОГИ НА ИМУЩЕСТВО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5 507 421 000,00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5 788 910 000,00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6 089 923 000,00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1 06 02000 02 0000 110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имущество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4 247 570 000,00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4 512 578 000,00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4 796 669 000,00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1 06 02010 02 0000 110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4 177 470 000,00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4 442 478 000,00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4 726 569 000,00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1 06 02020 02 0000 110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1 06 04000 02 0000 110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Транспортный налог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1 259 851 000,00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1 276 332 000,00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1 293 254 000,00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1 06 04011 02 0000 110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Транспортный налог с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262 412 000,00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270 716 000,00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279 353 000,00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1 06 04012 02 0000 110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Транспортный налог с физических лиц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997 439 000,00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1 005 616 000,00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1 013 901 000,00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1 07 00000 00 0000 000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51 814 000,00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53 860 000,00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55 987 000,00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1 07 01000 01 0000 110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добычу полезных ископаемых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50 824 000,00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52 857 000,00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54 972 000,00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1 07 01020 01 0000 110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29 822 000,00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31 014 000,00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32 255 000,00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1 07 01030 01 0000 110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Налог на добычу прочих полезных ископаемых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21 002 000,00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21 843 000,00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22 717 000,00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1 07 04000 01 0000 110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1 07 04010 01 0000 110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 за пользование объектами животного мира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1 08 00000 00 0000 000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ГОСУДАРСТВЕННАЯ ПОШЛИНА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151 860 500,00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157 775 500,00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163 069 500,00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1 08 05000 01 0000 110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1 08 06000 01 0000 110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4 925 000,00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1 08 07000 01 0000 110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146 932 000,00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152 847 000,00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158 142 000,00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1 08 07020 01 0000 110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1 08 07080 01 0000 110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59 400 000,00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63 360 000,00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68 720 000,00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1 08 07082 01 0000 110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59 400 000,00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63 360 000,00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68 720 000,00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1 08 07100 01 0000 110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1 08 07110 01 0000 110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1 08 07130 01 0000 110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1 08 07140 01 0000 110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20 200 000,00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20 200 000,00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20 200 000,00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1 08 07141 01 0000 110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1 08 07142 01 0000 110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мототранспортных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или пришедших в негодность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1 08 07300 01 0000 110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1 08 07340 01 0000 110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1 08 07380 01 0000 110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1 08 07390 01 0000 110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апостиля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267 500,00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267 500,00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267 500,00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1 08 07510 01 0000 110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1 08 07550 01 0000 110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государственный кадастровый учет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1 08 07560 01 0000 110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Государственная пошлина за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осуществляемые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одновременно государственный кадастровый учет и государственную регистрацию прав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1 08 07570 01 0000 110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пошлина за ускоренную процедуру государственного кадастрового учета и (или) государственной регистрации прав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1 11 00000 00 0000 000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1 345 059 716,99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1 445 093 804,43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1 496 874 082,70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1 11 01000 00 0000 120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11 044 500,00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10 628 300,00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11 391 500,00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1 11 01020 02 0000 120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11 044 500,00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10 628 300,00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11 391 500,00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1 11 02000 00 0000 120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размещения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1 350 000 000,00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1 11 02100 00 0000 120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операций по управлению остатками средств на едином казначейском счете, зачисляемые в бюджеты бюджетной системы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1 350 000 000,00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1 11 02102 02 0000 120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1 350 000 000,00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1 11 03000 00 0000 120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961 666,17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253 326,49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1 11 03020 02 0000 120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961 666,17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253 326,49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2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131 897 040,82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132 993 407,94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134 211 662,70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1 11 05020 00 0000 120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1 11 05022 02 0000 120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1 11 05030 00 0000 120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5 386 255,68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5 422 191,39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5 537 597,49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1 11 05032 02 0000 120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5 386 255,68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5 422 191,39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5 537 597,49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1 11 05070 00 0000 120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26 510 785,14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27 571 216,55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28 674 065,21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1 11 05072 02 0000 120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26 510 785,14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27 571 216,55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28 674 065,21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1 11 07000 00 0000 120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1 11 07010 00 0000 120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1 11 07012 02 0000 120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1 11 09000 00 0000 120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556 510,00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578 770,00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601 920,00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1 11 09040 00 0000 120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556 510,00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578 770,00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601 920,00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1 11 09042 02 0000 120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556 510,00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578 770,00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601 920,00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1 12 00000 00 0000 000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ПЛАТЕЖИ ПРИ ПОЛЬЗОВАНИИ ПРИРОДНЫМИ РЕСУРСАМИ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355 750 000,00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369 229 000,00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384 042 000,00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1 12 02000 00 0000 120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при пользовании недрами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3 414 000,00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3 414 000,00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3 414 000,00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1 12 02010 01 0000 120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1 12 02012 01 0000 120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1 12 02030 01 0000 120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1 12 02050 01 0000 120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1 12 02052 01 0000 120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объем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добычи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которых составляет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более 500 кубических метров в сутки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1 12 04000 00 0000 120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использование лесов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352 336 000,00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365 815 000,00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380 628 000,00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1 12 04010 00 0000 120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352 336 000,00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365 815 000,00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380 628 000,00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1 12 04013 02 0000 120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1 224 000,00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1 272 000,00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1 324 000,00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1 12 04014 02 0000 120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 (за исключением платы за использование лесов, расположенных на землях лесного фонда, в части, превышающей минимальный размер арендной платы, при реализации приоритетных инвестиционных проектов в целях развития лесного комплекса)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336 147 000,00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348 980 000,00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363 119 000,00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1 12 04015 02 0000 120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14 965 000,00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15 563 000,00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16 185 000,00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1 13 00000 00 0000 000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59 770 993,00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59 946 693,00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60 129 793,00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1 13 01000 00 0000 130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оказания платных услуг (работ)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8 784 583,00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8 784 583,00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8 784 583,00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1 13 01031 01 0000 130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1 13 01990 00 0000 130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1 13 01992 02 0000 130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6 684 583,00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1 13 02000 00 0000 130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компенсации затрат государства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50 986 410,00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51 162 110,00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51 345 210,00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1 13 02060 00 0000 130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10 598 500,00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10 773 200,00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10 956 300,00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1 13 02062 02 0000 130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10 598 500,00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10 773 200,00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10 956 300,00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1 13 02990 00 0000 130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государства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40 387 910,00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40 388 910,00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40 388 910,00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1 13 02992 02 0000 130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40 387 910,00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40 388 910,00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40 388 910,00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1 14 00000 00 0000 000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6 815 680,00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6 703 560,00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6 667 220,00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1 14 02000 00 0000 000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815 680,00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703 560,00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667 220,00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2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1 14 02020 02 0000 440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реализации имущества, находящегося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1 14 02022 02 0000 440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реализации имущества, находящегося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оперативном управлении учреждений, находящихся в ведении органов государственной власти субъектов Российской Федерации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1 14 02020 02 0000 410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реализации имущества, находящегося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715 680,00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603 560,00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567 220,00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1 14 02023 02 0000 410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715 680,00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603 560,00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567 220,00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1 14 06000 00 0000 430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1 14 06020 00 0000 430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1 14 06022 02 0000 430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1 15 00000 00 0000 000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АДМИНИСТРАТИВНЫЕ ПЛАТЕЖИ И СБОРЫ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95 550,00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1 15 07000 01 0000 140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1 15 07020 01 0000 140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95 550,00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1 16 00000 00 0000 000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1 253 689 679,00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1 268 490 725,00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1 284 259 025,00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1 16 01000 01 0000 140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865 596 679,00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865 318 625,00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865 318 625,00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1 16 01070 01 0000 140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главой 7 Кодекса Российской Федерации об административных правонарушениях,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административные правонарушения в области охраны собственности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1 16 01072 01 0000 140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1 16 01080 01 0000 140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1 16 01082 01 0000 140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главой 8 Кодекса Российской Федерации об административных правонарушениях,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882 000,00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1 16 01090 01 0000 140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промышленности, строительстве и энергетике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1 16 01092 01 0000 140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1 16 01120 01 0000 140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дорожного движения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863 298 679,00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863 203 625,00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863 203 625,00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1 16 01121 01 0000 140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801 013 000,00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801 013 000,00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801 013 000,00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1 16 01123 01 0000 140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98683A">
            <w:pPr>
              <w:spacing w:before="10" w:after="1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62 285 679,00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62 190 625,00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62 190 625,00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1 16 01140 01 0000 140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1 16 01142 01 0000 140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1 16 01150 01 0000 140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главой 15 Кодекса Российской Федерации об административных правонарушениях,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1B2B51" w:rsidRPr="001B2B51" w:rsidTr="00986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1 16 01152 01 0000 140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главой 15 Кодекса Российской Федерации об административных правонарушениях,</w:t>
            </w:r>
            <w:r w:rsidR="009868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1 16 01190 01 0000 140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против порядка управления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1 16 01192 01 0000 140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1 16 01330 00 0000 140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1 16 01332 01 0000 140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Административные штрафы, установленные Кодексом Российской Федерации об административных правонарушениях,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административные правонарушения в области производства и оборота этилового спирта, алкогольной и спиртосодержащей продукции,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1 16 07000 00 0000 140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9 542 000,00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9 556 000,00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9 656 000,00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1 16 07010 00 0000 140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1 16 07010 02 0000 140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2 010 000,00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1 16 07030 00 0000 140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1 16 07030 02 0000 140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1 16 07090 00 0000 140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1 16 07090 02 0000 140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6 046 000,00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1 16 10000 00 0000 140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1 16 10120 00 0000 140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1 16 10122 01 0000 140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1 16 11000 01 0000 140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уплачиваемые в целях возмещения вреда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1 16 11060 01 0000 140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1 16 11063 01 0000 140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тяжеловесными транспортными средствами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1 16 18000 02 0000 140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376 251 000,00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391 316 100,00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406 984 400,00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2 00 00000 00 0000 000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БЕЗВОЗМЕЗДНЫЕ ПОСТУПЛЕНИЯ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37 212 808 902,32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31 192 712 268,98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30 237 668 350,00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2 02 00000 00 0000 000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37 170 597 550,00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31 150 924 550,00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30 237 668 350,00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2 02 10000 00 0000 150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17 382 768 900,00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11 668 907 300,00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9 779 906 400,00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2 02 15001 02 0000 150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16 378 123 900,00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11 668 907 300,00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9 779 906 400,00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2 02 15009 02 0000 150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1 004 645 000,00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2 02 20000 00 0000 150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15 777 823 100,00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15 427 599 100,00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16 198 565 200,00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2 02 25014 02 0000 150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198 664 900,00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201 984 100,00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205 152 500,00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2 02 25016 02 0000 150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убсидии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бюджетам субъектов Российской Федерации на поддержку приоритетных направлений малого агробизнеса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124 728 000,00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18 279 000,00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18 279 000,00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2 02 25052 02 0000 150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59 006 300,00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2 02 25075 02 0000 150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Белгородской, Брянской и Курской областей в целях софинансирования расходных обязательств, связанных с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докапитализацией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280 900 000,00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2 02 25081 02 0000 150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6 389 500,00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6 545 800,00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6 694 300,00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2 02 25082 02 0000 150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85 080 400,00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86 474 000,00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87 662 600,00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2 02 25086 02 0000 150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рубежом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2 02 25107 02 0000 150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29 913 100,00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2 02 25133 02 0000 150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осуществлении капитального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ремонта объектов спортивной инфраструктуры государственной собственности субъектов Российской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Федерации (муниципальной собственности)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10 578 400,00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9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2 02 25138 02 0000 150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31 387 500,00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31 387 500,00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31 387 500,00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2 02 25143 02 0000 150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2 02 25144 02 0000 150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102 300 000,00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2 02 25146 02 0000 150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325 472 600,00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5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2 02 25147 02 0000 150 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19 451 500,00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2 02 25152 02 0000 150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8 787 300,00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2 02 25154 02 0000 150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309 432 200,00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516 079 200,00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759 043 200,00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2 02 25158 02 0000 150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11 249 200,00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2 02 25163 02 0000 150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441 675 200,00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482 289 500,00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733 083 100,00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2 02 25179 02 0000 150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82 601 000,00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97 241 900,00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98 447 200,00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2 02 25201 02 0000 150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35 346 900,00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36 104 300,00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36 785 900,00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2 02 25202 02 0000 150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11 750 200,00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13 369 500,00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13 647 700,00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2 02 25203 02 0000 150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мероприятий по обеспечению сохранности воинских захоронений на территории Российской Федерации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17 753 600,00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4 035 700,00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35 320 000,00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2 02 25204 02 0000 150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софинансирования расходных обязательств, возникающих при предоставлении субсидий юридическим лицам и осуществляющим предпринимательскую деятельность физическим лицам, пострадавшим в ходе проведения контртеррористической операции, а также в результате обстрелов украинскими вооруженными формированиями и террористических актов, на восстановление и (или) поддержание предпринимательской деятельности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341 964 900,00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193 060 700,00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2 02 25214 02 0000 150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«хронический вирусный гепатит</w:t>
            </w:r>
            <w:proofErr w:type="gramStart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27 067 800,00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27 663 300,00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28 140 900,00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2 02 25216 02 0000 150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муковисцидозом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гемолитико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мукополисахаридозом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I, II и VI типов,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апластической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X (Стюарта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proofErr w:type="spellStart"/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Прауэра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4 411 300,00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4 710 400,00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4 825 800,00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2 02 25228 02 0000 150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19 316 500,00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14 420 200,00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14 587 000,00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2 02 25229 02 0000 150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со специальным наименованием «спортивная школа»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использующ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их в своих наименованиях слова «олимпийский», «</w:t>
            </w:r>
            <w:proofErr w:type="spellStart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паралимпийский</w:t>
            </w:r>
            <w:proofErr w:type="spellEnd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«</w:t>
            </w:r>
            <w:proofErr w:type="spellStart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сурдлимпийский</w:t>
            </w:r>
            <w:proofErr w:type="spellEnd"/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7 288 900,00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7 490 700,00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7 678 900,00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5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2 02 25256 02 0000 150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50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1 860 000,00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1 860 000,00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4 650 000,00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2 02 25264 02 0000 150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Белгородской, Брянской и Курской областей в целях софинансирования расходных обязательств, связанных с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докапитализацией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(или) на оборотные средства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118 800 000,00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148 500 000,00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2 02 25266 02 0000 150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модернизацию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120 444 900,00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2 02 25267 02 0000 150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 на реализацию мероприятий программы комплексного восстановления  и развития пострадавших территорий Белгородской, Брянской и Курской областей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512 919 200,00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2 02 25276 02 0000 150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7 505 000,00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7 311 600,00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2 02 25289 02 0000 150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достижения результатов федера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льного проекта «Производительность труда»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20 530 800,00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21 734 900,00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22 909 700,00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2 02 25291 02 0000 150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184 080 700,00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2 02 25292 02 0000 150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4 777 700,00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5 426 600,00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5 426 500,00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2 02 25296 02 0000 150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мероприятия, направленного на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докапитализацию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государственных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микрофинансовых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организаций в целях предоставления субъектам малого и среднего предпринимательства льготного доступа к займам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3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2 02 25304 02 0000 150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626 125 100,00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607 348 800,00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572 818 300,00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2 02 25313 02 0000 150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264 245 700,00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269 265 600,00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272 891 400,00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2 02 25315 02 0000 150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168 362 200,00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44 972 600,00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2 02 25316 02 0000 150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213 059 000,00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108 761 600,00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2 02 25318 02 0000 150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проектов комплексного развития территорий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233 382 000,00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329 908 000,00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732 420 900,00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2 02 25349 02 0000 150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12 700 000,00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2 02 25358 02 0000 150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161 415 800,00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163 709 300,00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165 638 500,00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2 02 25365 02 0000 150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570 810 800,00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566 673 700,00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953 335 400,00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2 02 25372 02 0000 150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163 377 700,00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17 641 800,00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2 02 25385 02 0000 150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23 048 600,00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25 761 200,00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26 338 500,00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2 02 25402 02 0000 150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19 539 800,00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20 314 600,00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21 050 100,00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2 02 25404 02 0000 150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403 394 300,00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422 808 100,00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433 960 600,00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1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2 02 25418 02 0000 150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свыше 300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30 680 900,00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96 632 900,00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97 664 000,00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2 02 25424 02 0000 150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244 929 200,00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2 02 25436 02 0000 150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2 456 523 300,00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1 608 674 200,00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1 078 913 000,00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2 02 25443 02 0000 150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обновление общественного транспорта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123 856 200,00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151 063 000,00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222 814 900,00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2 02 25447 02 0000 150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4 340 958 700,00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4 169 928 800,00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4 390 556 400,00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2 02 25454 02 0000 150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15 840 000,00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2 02 25462 02 0000 150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2 279 100,00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2 898 100,00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2 909 900,00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2 02 25464 02 0000 150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 в целях софинансирования расходных обязательств субъектов Российской Федерации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124 740 000,00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222 750 000,00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173 745 000,00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2 02 25467 02 0000 150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 50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20 339 900,00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18 875 300,00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19 012 600,00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2 02 25468 02 0000 150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185 000,00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2 02 25497 02 0000 150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18 603 400,00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19 884 600,00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20 649 900,00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2 02 25501 02 0000 150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поддержку приоритетных направлений агропромышленного комплекса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654 019 500,00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657 141 000,00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730 461 500,00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2 02 25513 02 0000 150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модернизацию региональных и (или) муниципальных учреждений культуры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116 693 300,00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217 145 100,00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335 606 900,00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2 02 25514 02 0000 150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3477D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16 207 300,00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16 462 600,00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12 964 100,00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2 02 25517 02 0000 150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7 301 900,00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8 293 900,00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8 103 500,00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2 02 25518 02 0000 150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Субсидия бюджетам субъектов Российской Федерации на достижение показателей государственной 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программы Российской Федерации «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госуда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рственной национальной политики»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2 786 000,00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2 02 25519 02 0000 150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6 280 500,00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35 307 900,00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6 468 200,00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2 02 25527 02 0000 150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20 828 700,00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621 049 700,00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21 214 300,00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2 02 25533 02 0000 150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27 999 100,00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63 727 500,00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119 173 800,00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2 02 25545 02 0000 150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онно-телекоммуникационной сети «Интернет»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53 344 600,00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109 607 500,00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186 325 600,00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9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2 02 25546 02 0000 150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2 719 900,00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2 271 300,00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56 469 300,00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89 955 200,00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99 568 700,00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13 950 000,00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305 462 900,00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293 297 000,00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296 585 700,00</w:t>
            </w:r>
          </w:p>
        </w:tc>
      </w:tr>
      <w:tr w:rsidR="001B2B51" w:rsidRPr="001B2B51" w:rsidTr="001347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6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2 02 25557 02 0000 150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 в целях софинансирования расходных обязательств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13 405 600,00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C54C2" w:rsidP="0013477D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="001B2B51" w:rsidRPr="001B2B51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 xml:space="preserve">Субсидии бюджетам субъектов Российской Федерации на достижение показателей государственной </w:t>
              </w:r>
              <w:r w:rsidR="0013477D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программы Российской Федерации «</w:t>
              </w:r>
              <w:r w:rsidR="001B2B51" w:rsidRPr="001B2B51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Развитие туризма</w:t>
              </w:r>
            </w:hyperlink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2 02 25559 02 0000 150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28 053 200,00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2 02 25576 02 0000 150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6 311 200,00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18 356 600,00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18 845 400,00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2 02 25577 02 0000 150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 в целях софинансирования расходных обязательств, возникающих при возмещении части затрат, понесенных заказчиками комплексных научно-технических проектов в</w:t>
            </w:r>
            <w:r w:rsidR="0013477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агропромышленном комплексе при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их реализации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447 034 500,00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2 02 25586 02 0000 150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сердечно-сосудистых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131 706 800,00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133 682 000,00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135 097 000,00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2 02 25590 02 0000 150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16 294 100,00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2 02 25598 02 0000 150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229 543 000,00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2 02 25599 02 0000 150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847 000,00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2 02 25750 02 0000 150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674 433 800,00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802 383 900,00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2 02 25752 02 0000 150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41 862 200,00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10 766 400,00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51 482 400,00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2 02 25753 02 0000 150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закупки и мон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тажа оборудования для создания «умных»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спортивных площадок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44 640 000,00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40 920 000,00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48 360 000,00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2 02 27110 02 0000 150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создания и (или) модернизации инфраструктуры в сфере культуры региональной (муниципальной) собственности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264 627 000,00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2 02 27111 02 0000 150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858 774 900,00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1 467 845 700,00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2 02 30000 00 0000 150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2 794 910 600,00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2 850 418 700,00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3 082 957 100,00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2 02 35063 02 0000 150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59 202 800,00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2 02 35090 02 0000 150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100 100 000,00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2 02 35118 02 0000 150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72 899 800,00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81 290 500,00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103 433 600,00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2 02 35120 02 0000 150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3 558 700,00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419 700,00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2 02 35128 02 0000 150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4 794 100,00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4 710 600,00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4 710 600,00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2 02 35129 02 0000 150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600 938 500,00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625 477 400,00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632 507 400,00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2 02 35135 02 0000 150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от 12 января 1995 года № 5-ФЗ «О ветеранах»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10 330 400,00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11 162 300,00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5 864 400,00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2 02 35176 02 0000 150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 24 ноября 1995 года № 181-ФЗ «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социальной защите и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нвалидов в Российской Федерации»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3 014 300,00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2 820 000,00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3 802 200,00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2 02 35220 02 0000 150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награжденным нагрудным знаком «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Почетный донор России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103 507 900,00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107 648 500,00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111 937 500,00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2 02 35240 02 0000 150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соответствии с Федеральным законом 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17 сентября 1998 года № 157-ФЗ</w:t>
            </w:r>
            <w:r w:rsidR="00175E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</w:t>
            </w:r>
            <w:bookmarkStart w:id="0" w:name="_GoBack"/>
            <w:bookmarkEnd w:id="0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 иммунопро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филактике инфекционных болезней»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130 300,00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2 02 35250 02 0000 150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978 563 800,00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978 022 100,00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977 852 600,00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2 02 35290 02 0000 150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257 160 600,00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263 812 900,00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250 636 300,00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2 02 35345 02 0000 150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43 418 500,00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43 844 000,00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44 963 400,00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2 02 35429 02 0000 150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лесовосстановления</w:t>
            </w:r>
            <w:proofErr w:type="spell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10 394 800,00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8 976 300,00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13 064 000,00</w:t>
            </w:r>
          </w:p>
        </w:tc>
      </w:tr>
      <w:tr w:rsidR="001B2B51" w:rsidRPr="001B2B51" w:rsidTr="00370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2 02 35432 02 0000 150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Субвенции бюджетам субъектов Российской Федерации на приобретение специализированной пожарной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21 556 500,00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13 737 700,00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37 310 100,00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2 02 35460 02 0000 150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Субвенции бюджетам субъектов Российской Федерации </w:t>
            </w: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544 333 900,00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562 609 700,00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585 151 500,00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2 02 35900 02 0000 150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140 308 500,00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145 753 100,00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151 829 000,00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2 02 40000 00 0000 150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1 215 094 950,00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1 203 999 450,00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1 176 239 650,00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2 02 45050 02 0000 150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3704C2">
            <w:pPr>
              <w:spacing w:before="10" w:after="1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онура и федеральной территории «Сириус»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43 028 900,00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49 198 000,00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49 170 900,00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2 02 45141 02 0000 150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19 223 450,00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19 223 450,00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19 223 450,00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2 02 45142 02 0000 150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6 748 000,00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6 748 000,00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6 748 000,00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2 02 45161 02 0000 150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107 567 200,00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107 567 200,00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107 567 200,00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2 02 45303 02 0000 150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945 095 800,00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926 893 800,00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899 473 600,00</w:t>
            </w:r>
          </w:p>
        </w:tc>
      </w:tr>
      <w:tr w:rsidR="001B2B51" w:rsidRPr="001B2B51" w:rsidTr="00370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8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2 02 45363 02 0000 150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93 431 600,00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94 369 000,00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94 056 500,00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2 03 00000 00 0000 000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42 211 352,32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41 787 718,98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2 03 02040 02 0000 150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Безвозмездные поступления в бюджеты субъектов Российской Федерации</w:t>
            </w:r>
            <w:r w:rsidR="003704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от публично-правовой компании «Фонд развития территорий»</w:t>
            </w: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42 211 352,32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41 787 718,98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1B2B51" w:rsidRPr="001B2B51" w:rsidTr="001B2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ind w:left="-112" w:right="-1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103 786 312 321,31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ind w:left="-95" w:right="-1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103 492 182 801,41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2B51" w:rsidRPr="001B2B51" w:rsidRDefault="001B2B51" w:rsidP="001B2B51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107 664 892 720,70</w:t>
            </w:r>
          </w:p>
        </w:tc>
      </w:tr>
    </w:tbl>
    <w:p w:rsidR="000066E5" w:rsidRPr="000066E5" w:rsidRDefault="000066E5" w:rsidP="00EF6D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0066E5" w:rsidSect="00E90C72">
      <w:headerReference w:type="default" r:id="rId8"/>
      <w:pgSz w:w="15840" w:h="12240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C2" w:rsidRDefault="001C54C2" w:rsidP="000066E5">
      <w:pPr>
        <w:spacing w:after="0" w:line="240" w:lineRule="auto"/>
      </w:pPr>
      <w:r>
        <w:separator/>
      </w:r>
    </w:p>
  </w:endnote>
  <w:endnote w:type="continuationSeparator" w:id="0">
    <w:p w:rsidR="001C54C2" w:rsidRDefault="001C54C2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C2" w:rsidRDefault="001C54C2" w:rsidP="000066E5">
      <w:pPr>
        <w:spacing w:after="0" w:line="240" w:lineRule="auto"/>
      </w:pPr>
      <w:r>
        <w:separator/>
      </w:r>
    </w:p>
  </w:footnote>
  <w:footnote w:type="continuationSeparator" w:id="0">
    <w:p w:rsidR="001C54C2" w:rsidRDefault="001C54C2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322483"/>
      <w:docPartObj>
        <w:docPartGallery w:val="Page Numbers (Top of Page)"/>
        <w:docPartUnique/>
      </w:docPartObj>
    </w:sdtPr>
    <w:sdtContent>
      <w:p w:rsidR="001C54C2" w:rsidRDefault="001C54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A6" w:rsidRPr="00175EA6">
          <w:rPr>
            <w:noProof/>
            <w:lang w:val="ru-RU"/>
          </w:rPr>
          <w:t>57</w:t>
        </w:r>
        <w:r>
          <w:fldChar w:fldCharType="end"/>
        </w:r>
      </w:p>
    </w:sdtContent>
  </w:sdt>
  <w:p w:rsidR="001C54C2" w:rsidRDefault="001C54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13477D"/>
    <w:rsid w:val="00175EA6"/>
    <w:rsid w:val="001B2B51"/>
    <w:rsid w:val="001C54C2"/>
    <w:rsid w:val="0022056A"/>
    <w:rsid w:val="00226950"/>
    <w:rsid w:val="003704C2"/>
    <w:rsid w:val="004706CB"/>
    <w:rsid w:val="004854E4"/>
    <w:rsid w:val="00597519"/>
    <w:rsid w:val="007A2253"/>
    <w:rsid w:val="008905FE"/>
    <w:rsid w:val="008C5CB3"/>
    <w:rsid w:val="00957351"/>
    <w:rsid w:val="0098683A"/>
    <w:rsid w:val="00A67C16"/>
    <w:rsid w:val="00B56837"/>
    <w:rsid w:val="00CE505E"/>
    <w:rsid w:val="00D9107A"/>
    <w:rsid w:val="00DC0EF2"/>
    <w:rsid w:val="00DC6412"/>
    <w:rsid w:val="00E30920"/>
    <w:rsid w:val="00E90C72"/>
    <w:rsid w:val="00EF6D53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table" w:styleId="a9">
    <w:name w:val="Table Grid"/>
    <w:basedOn w:val="a1"/>
    <w:uiPriority w:val="59"/>
    <w:rsid w:val="00EF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3">
    <w:name w:val="xl83"/>
    <w:basedOn w:val="a"/>
    <w:rsid w:val="00B568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4">
    <w:name w:val="xl84"/>
    <w:basedOn w:val="a"/>
    <w:rsid w:val="001B2B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7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5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table" w:styleId="a9">
    <w:name w:val="Table Grid"/>
    <w:basedOn w:val="a1"/>
    <w:uiPriority w:val="59"/>
    <w:rsid w:val="00EF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3">
    <w:name w:val="xl83"/>
    <w:basedOn w:val="a"/>
    <w:rsid w:val="00B568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4">
    <w:name w:val="xl84"/>
    <w:basedOn w:val="a"/>
    <w:rsid w:val="001B2B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7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5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7248&amp;dst=100010&amp;field=134&amp;date=27.11.20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57</Pages>
  <Words>13032</Words>
  <Characters>74288</Characters>
  <Application>Microsoft Office Word</Application>
  <DocSecurity>0</DocSecurity>
  <Lines>619</Lines>
  <Paragraphs>174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11</cp:revision>
  <cp:lastPrinted>2025-12-08T09:13:00Z</cp:lastPrinted>
  <dcterms:created xsi:type="dcterms:W3CDTF">2025-10-30T12:31:00Z</dcterms:created>
  <dcterms:modified xsi:type="dcterms:W3CDTF">2025-12-08T09:14:00Z</dcterms:modified>
</cp:coreProperties>
</file>